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7" w:rsidRPr="009279D4" w:rsidRDefault="006960D7" w:rsidP="006960D7">
      <w:pPr>
        <w:rPr>
          <w:rFonts w:ascii="Times New Roman" w:hAnsi="Times New Roman"/>
          <w:sz w:val="28"/>
          <w:szCs w:val="28"/>
          <w:lang w:val="kk-KZ"/>
        </w:rPr>
      </w:pP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960D7" w:rsidRPr="009279D4" w:rsidRDefault="006960D7" w:rsidP="006960D7">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960D7" w:rsidRPr="009279D4" w:rsidRDefault="006960D7" w:rsidP="006960D7">
      <w:pPr>
        <w:spacing w:after="0" w:line="240" w:lineRule="auto"/>
        <w:jc w:val="center"/>
        <w:rPr>
          <w:rFonts w:ascii="Times New Roman" w:hAnsi="Times New Roman"/>
          <w:b/>
          <w:sz w:val="28"/>
          <w:szCs w:val="28"/>
          <w:lang w:val="kk-KZ"/>
        </w:rPr>
      </w:pPr>
    </w:p>
    <w:p w:rsidR="006960D7" w:rsidRDefault="006960D7" w:rsidP="006960D7">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960D7" w:rsidRPr="00085E6F" w:rsidRDefault="006960D7" w:rsidP="006960D7">
      <w:pPr>
        <w:spacing w:after="0" w:line="240" w:lineRule="auto"/>
        <w:jc w:val="center"/>
        <w:rPr>
          <w:rFonts w:ascii="Times New Roman" w:hAnsi="Times New Roman"/>
          <w:b/>
          <w:sz w:val="28"/>
          <w:szCs w:val="28"/>
          <w:lang w:val="kk-KZ"/>
        </w:rPr>
      </w:pPr>
    </w:p>
    <w:p w:rsidR="006960D7" w:rsidRPr="009279D4" w:rsidRDefault="006960D7" w:rsidP="006960D7">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960D7" w:rsidRDefault="006960D7" w:rsidP="006960D7">
      <w:pPr>
        <w:jc w:val="both"/>
        <w:rPr>
          <w:rFonts w:ascii="Times New Roman" w:hAnsi="Times New Roman"/>
          <w:b/>
          <w:sz w:val="28"/>
          <w:szCs w:val="28"/>
          <w:lang w:val="kk-KZ"/>
        </w:rPr>
      </w:pPr>
    </w:p>
    <w:p w:rsidR="006960D7" w:rsidRDefault="006960D7" w:rsidP="006960D7">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960D7" w:rsidRPr="00D1638C" w:rsidRDefault="006960D7" w:rsidP="006960D7">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960D7" w:rsidRDefault="006960D7" w:rsidP="006960D7">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960D7" w:rsidRPr="00085E6F" w:rsidRDefault="006960D7" w:rsidP="006960D7">
      <w:pPr>
        <w:spacing w:after="0" w:line="240" w:lineRule="auto"/>
        <w:jc w:val="both"/>
        <w:rPr>
          <w:rFonts w:ascii="Times New Roman" w:hAnsi="Times New Roman"/>
          <w:sz w:val="28"/>
          <w:szCs w:val="28"/>
          <w:lang w:val="kk-KZ"/>
        </w:rPr>
      </w:pPr>
    </w:p>
    <w:p w:rsidR="006960D7" w:rsidRPr="00C3402A" w:rsidRDefault="006960D7" w:rsidP="006960D7">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6960D7" w:rsidRDefault="006960D7" w:rsidP="006960D7">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960D7" w:rsidRPr="003123E5" w:rsidRDefault="006960D7" w:rsidP="006960D7">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960D7" w:rsidRPr="00A73430" w:rsidRDefault="006960D7" w:rsidP="006960D7">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6960D7" w:rsidRPr="00E87276"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960D7" w:rsidRPr="00CD1755"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75</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960D7" w:rsidRPr="00CD1755" w:rsidRDefault="006960D7" w:rsidP="006960D7">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A1589" w:rsidRPr="00CA1589" w:rsidRDefault="006960D7" w:rsidP="00CA1589">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бойынша:</w:t>
      </w:r>
    </w:p>
    <w:p w:rsidR="00CA1589" w:rsidRPr="008573F7" w:rsidRDefault="00CA1589" w:rsidP="00CA1589">
      <w:pPr>
        <w:rPr>
          <w:sz w:val="28"/>
          <w:szCs w:val="28"/>
          <w:lang w:val="kk-KZ"/>
        </w:rPr>
      </w:pPr>
      <w:r w:rsidRPr="008573F7">
        <w:rPr>
          <w:sz w:val="28"/>
          <w:szCs w:val="28"/>
          <w:lang w:val="kk-KZ"/>
        </w:rPr>
        <w:t>1. Кәсіпкерлік және кәсіпкерлік ұғымдары</w:t>
      </w:r>
    </w:p>
    <w:p w:rsidR="00CA1589" w:rsidRPr="008573F7" w:rsidRDefault="00CA1589" w:rsidP="00CA1589">
      <w:pPr>
        <w:rPr>
          <w:sz w:val="28"/>
          <w:szCs w:val="28"/>
          <w:lang w:val="kk-KZ"/>
        </w:rPr>
      </w:pPr>
      <w:r w:rsidRPr="008573F7">
        <w:rPr>
          <w:sz w:val="28"/>
          <w:szCs w:val="28"/>
          <w:lang w:val="kk-KZ"/>
        </w:rPr>
        <w:t>2. Бизнестің негізгі қатысушылары мен қасиеттері</w:t>
      </w:r>
    </w:p>
    <w:p w:rsidR="00CA1589" w:rsidRPr="008573F7" w:rsidRDefault="00CA1589" w:rsidP="00CA1589">
      <w:pPr>
        <w:rPr>
          <w:sz w:val="28"/>
          <w:szCs w:val="28"/>
          <w:lang w:val="kk-KZ"/>
        </w:rPr>
      </w:pPr>
      <w:r w:rsidRPr="008573F7">
        <w:rPr>
          <w:sz w:val="28"/>
          <w:szCs w:val="28"/>
          <w:lang w:val="kk-KZ"/>
        </w:rPr>
        <w:t>3. Іскерлік климат факторлары</w:t>
      </w:r>
    </w:p>
    <w:p w:rsidR="00CA1589" w:rsidRPr="008573F7" w:rsidRDefault="00CA1589" w:rsidP="00CA1589">
      <w:pPr>
        <w:rPr>
          <w:sz w:val="28"/>
          <w:szCs w:val="28"/>
          <w:lang w:val="kk-KZ"/>
        </w:rPr>
      </w:pPr>
      <w:r w:rsidRPr="008573F7">
        <w:rPr>
          <w:sz w:val="28"/>
          <w:szCs w:val="28"/>
          <w:lang w:val="kk-KZ"/>
        </w:rPr>
        <w:t>4. Бизнес-жоспарлаудың мәні мен маңызы</w:t>
      </w:r>
    </w:p>
    <w:p w:rsidR="00CA1589" w:rsidRPr="008573F7" w:rsidRDefault="00CA1589" w:rsidP="00CA1589">
      <w:pPr>
        <w:rPr>
          <w:sz w:val="28"/>
          <w:szCs w:val="28"/>
          <w:lang w:val="kk-KZ"/>
        </w:rPr>
      </w:pPr>
      <w:r w:rsidRPr="008573F7">
        <w:rPr>
          <w:sz w:val="28"/>
          <w:szCs w:val="28"/>
          <w:lang w:val="kk-KZ"/>
        </w:rPr>
        <w:t>5. Бизнес-жоспарлаудың принциптері мен әдістері</w:t>
      </w:r>
    </w:p>
    <w:p w:rsidR="00CA1589" w:rsidRPr="008573F7" w:rsidRDefault="00CA1589" w:rsidP="00CA1589">
      <w:pPr>
        <w:rPr>
          <w:sz w:val="28"/>
          <w:szCs w:val="28"/>
          <w:lang w:val="kk-KZ"/>
        </w:rPr>
      </w:pPr>
      <w:r w:rsidRPr="008573F7">
        <w:rPr>
          <w:sz w:val="28"/>
          <w:szCs w:val="28"/>
          <w:lang w:val="kk-KZ"/>
        </w:rPr>
        <w:t>6. Бизнес-жоспарлау процесін уақыт бойынша ұйымдастыру және оның кезеңдері</w:t>
      </w:r>
    </w:p>
    <w:p w:rsidR="00CA1589" w:rsidRPr="008573F7" w:rsidRDefault="00CA1589" w:rsidP="00CA1589">
      <w:pPr>
        <w:rPr>
          <w:sz w:val="28"/>
          <w:szCs w:val="28"/>
          <w:lang w:val="kk-KZ"/>
        </w:rPr>
      </w:pPr>
      <w:r w:rsidRPr="008573F7">
        <w:rPr>
          <w:sz w:val="28"/>
          <w:szCs w:val="28"/>
          <w:lang w:val="kk-KZ"/>
        </w:rPr>
        <w:t>7. Бизнес-жоспарға аудит жүргізу</w:t>
      </w:r>
    </w:p>
    <w:p w:rsidR="00CA1589" w:rsidRPr="008573F7" w:rsidRDefault="00CA1589" w:rsidP="00CA1589">
      <w:pPr>
        <w:rPr>
          <w:sz w:val="28"/>
          <w:szCs w:val="28"/>
          <w:lang w:val="kk-KZ"/>
        </w:rPr>
      </w:pPr>
      <w:r w:rsidRPr="008573F7">
        <w:rPr>
          <w:sz w:val="28"/>
          <w:szCs w:val="28"/>
          <w:lang w:val="kk-KZ"/>
        </w:rPr>
        <w:t>8. Отандық тәжірибеде бизнес-жоспарлаудың даму мүмкіндіктері</w:t>
      </w:r>
    </w:p>
    <w:p w:rsidR="00CA1589" w:rsidRPr="008573F7" w:rsidRDefault="00CA1589" w:rsidP="00CA1589">
      <w:pPr>
        <w:rPr>
          <w:sz w:val="28"/>
          <w:szCs w:val="28"/>
          <w:lang w:val="kk-KZ"/>
        </w:rPr>
      </w:pPr>
      <w:r w:rsidRPr="008573F7">
        <w:rPr>
          <w:sz w:val="28"/>
          <w:szCs w:val="28"/>
          <w:lang w:val="kk-KZ"/>
        </w:rPr>
        <w:t>9. Бизнес-жоспар құру түсінігі, мақсаты және міндеттері</w:t>
      </w:r>
    </w:p>
    <w:p w:rsidR="00CA1589" w:rsidRPr="008573F7" w:rsidRDefault="00CA1589" w:rsidP="00CA1589">
      <w:pPr>
        <w:rPr>
          <w:sz w:val="28"/>
          <w:szCs w:val="28"/>
          <w:lang w:val="kk-KZ"/>
        </w:rPr>
      </w:pPr>
      <w:r w:rsidRPr="008573F7">
        <w:rPr>
          <w:sz w:val="28"/>
          <w:szCs w:val="28"/>
          <w:lang w:val="kk-KZ"/>
        </w:rPr>
        <w:t>10. Қазіргі тәжірибедегі бизнес-жоспардың функциялары</w:t>
      </w:r>
    </w:p>
    <w:p w:rsidR="00CA1589" w:rsidRPr="00CE7578" w:rsidRDefault="00CA1589" w:rsidP="00CA1589">
      <w:pPr>
        <w:rPr>
          <w:sz w:val="28"/>
          <w:szCs w:val="28"/>
          <w:lang w:val="kk-KZ"/>
        </w:rPr>
      </w:pPr>
      <w:r w:rsidRPr="00CE7578">
        <w:rPr>
          <w:sz w:val="28"/>
          <w:szCs w:val="28"/>
          <w:lang w:val="kk-KZ"/>
        </w:rPr>
        <w:t>11. Танымдық, сендіру, экспрессивті, ұсыныс, салттық қарым-қатынас.</w:t>
      </w:r>
    </w:p>
    <w:p w:rsidR="00CA1589" w:rsidRPr="00CE7578" w:rsidRDefault="00CA1589" w:rsidP="00CA1589">
      <w:pPr>
        <w:rPr>
          <w:sz w:val="28"/>
          <w:szCs w:val="28"/>
          <w:lang w:val="kk-KZ"/>
        </w:rPr>
      </w:pPr>
      <w:r w:rsidRPr="00CE7578">
        <w:rPr>
          <w:sz w:val="28"/>
          <w:szCs w:val="28"/>
          <w:lang w:val="kk-KZ"/>
        </w:rPr>
        <w:t>12. Көшбасшылық стильдері және олардың ұйымдастырушылық климатқа әсері.</w:t>
      </w:r>
    </w:p>
    <w:p w:rsidR="00CA1589" w:rsidRPr="00CE7578" w:rsidRDefault="00CA1589" w:rsidP="00CA1589">
      <w:pPr>
        <w:rPr>
          <w:sz w:val="28"/>
          <w:szCs w:val="28"/>
          <w:lang w:val="kk-KZ"/>
        </w:rPr>
      </w:pPr>
      <w:r w:rsidRPr="00CE7578">
        <w:rPr>
          <w:sz w:val="28"/>
          <w:szCs w:val="28"/>
          <w:lang w:val="kk-KZ"/>
        </w:rPr>
        <w:t>13. Іскерлік кеңес: басшының мінез-құлқының түрлері, стилі.</w:t>
      </w:r>
    </w:p>
    <w:p w:rsidR="00CA1589" w:rsidRPr="00CE7578" w:rsidRDefault="00CA1589" w:rsidP="00CA1589">
      <w:pPr>
        <w:rPr>
          <w:sz w:val="28"/>
          <w:szCs w:val="28"/>
          <w:lang w:val="kk-KZ"/>
        </w:rPr>
      </w:pPr>
      <w:r w:rsidRPr="00CE7578">
        <w:rPr>
          <w:sz w:val="28"/>
          <w:szCs w:val="28"/>
          <w:lang w:val="kk-KZ"/>
        </w:rPr>
        <w:t>14. Іскерлік келіссөздер: түрлері, дайындау, өткізу.</w:t>
      </w:r>
    </w:p>
    <w:p w:rsidR="00CA1589" w:rsidRPr="00CE7578" w:rsidRDefault="00CA1589" w:rsidP="00CA1589">
      <w:pPr>
        <w:rPr>
          <w:sz w:val="28"/>
          <w:szCs w:val="28"/>
          <w:lang w:val="kk-KZ"/>
        </w:rPr>
      </w:pPr>
      <w:r w:rsidRPr="00CE7578">
        <w:rPr>
          <w:sz w:val="28"/>
          <w:szCs w:val="28"/>
          <w:lang w:val="kk-KZ"/>
        </w:rPr>
        <w:t>15. Іскерлік хат алмасу ережесі.</w:t>
      </w:r>
    </w:p>
    <w:p w:rsidR="00CA1589" w:rsidRPr="00CE7578" w:rsidRDefault="00CA1589" w:rsidP="00CA1589">
      <w:pPr>
        <w:rPr>
          <w:sz w:val="28"/>
          <w:szCs w:val="28"/>
          <w:lang w:val="kk-KZ"/>
        </w:rPr>
      </w:pPr>
      <w:r w:rsidRPr="00CE7578">
        <w:rPr>
          <w:sz w:val="28"/>
          <w:szCs w:val="28"/>
          <w:lang w:val="kk-KZ"/>
        </w:rPr>
        <w:t>16.Телефондық келіссөздер жүргізу ережесі..</w:t>
      </w:r>
    </w:p>
    <w:p w:rsidR="00CA1589" w:rsidRPr="00CE7578" w:rsidRDefault="00CA1589" w:rsidP="00CA1589">
      <w:pPr>
        <w:rPr>
          <w:sz w:val="28"/>
          <w:szCs w:val="28"/>
          <w:lang w:val="kk-KZ"/>
        </w:rPr>
      </w:pPr>
      <w:r w:rsidRPr="00CE7578">
        <w:rPr>
          <w:sz w:val="28"/>
          <w:szCs w:val="28"/>
          <w:lang w:val="kk-KZ"/>
        </w:rPr>
        <w:t>17. Интернеттегі байланыс. Типтік электрондық пошта.</w:t>
      </w:r>
    </w:p>
    <w:p w:rsidR="00CA1589" w:rsidRPr="00CE7578" w:rsidRDefault="00CA1589" w:rsidP="00CA1589">
      <w:pPr>
        <w:rPr>
          <w:sz w:val="28"/>
          <w:szCs w:val="28"/>
          <w:lang w:val="kk-KZ"/>
        </w:rPr>
      </w:pPr>
      <w:r w:rsidRPr="00CE7578">
        <w:rPr>
          <w:sz w:val="28"/>
          <w:szCs w:val="28"/>
          <w:lang w:val="kk-KZ"/>
        </w:rPr>
        <w:t>18. Команда құру: ұйымдағы командалардың түрлері.</w:t>
      </w:r>
    </w:p>
    <w:p w:rsidR="00CA1589" w:rsidRPr="00CE7578" w:rsidRDefault="00CA1589" w:rsidP="00CA1589">
      <w:pPr>
        <w:rPr>
          <w:sz w:val="28"/>
          <w:szCs w:val="28"/>
          <w:lang w:val="kk-KZ"/>
        </w:rPr>
      </w:pPr>
      <w:r w:rsidRPr="00CE7578">
        <w:rPr>
          <w:sz w:val="28"/>
          <w:szCs w:val="28"/>
          <w:lang w:val="kk-KZ"/>
        </w:rPr>
        <w:t>19. Іскерлік қарым-қатынастағы дау, пікірталас.</w:t>
      </w:r>
    </w:p>
    <w:p w:rsidR="00CA1589" w:rsidRPr="00CE7578" w:rsidRDefault="00CA1589" w:rsidP="00CA1589">
      <w:pPr>
        <w:rPr>
          <w:sz w:val="28"/>
          <w:szCs w:val="28"/>
          <w:lang w:val="kk-KZ"/>
        </w:rPr>
      </w:pPr>
      <w:r w:rsidRPr="00CE7578">
        <w:rPr>
          <w:sz w:val="28"/>
          <w:szCs w:val="28"/>
          <w:lang w:val="kk-KZ"/>
        </w:rPr>
        <w:t>20.  іскерлік қарым-қатынастардағы манипуляция.</w:t>
      </w:r>
    </w:p>
    <w:p w:rsidR="00CA1589" w:rsidRPr="00CE7578" w:rsidRDefault="00CA1589" w:rsidP="00CA1589">
      <w:pPr>
        <w:rPr>
          <w:sz w:val="28"/>
          <w:szCs w:val="28"/>
          <w:lang w:val="kk-KZ"/>
        </w:rPr>
      </w:pPr>
      <w:r w:rsidRPr="00CE7578">
        <w:rPr>
          <w:sz w:val="28"/>
          <w:szCs w:val="28"/>
          <w:lang w:val="kk-KZ"/>
        </w:rPr>
        <w:t>21. Жанжалдар мен жанжал жағдайлары. Жанжалдағы мінез-құлық стилі.</w:t>
      </w:r>
    </w:p>
    <w:p w:rsidR="00CA1589" w:rsidRPr="00CE7578" w:rsidRDefault="00CA1589" w:rsidP="00CA1589">
      <w:pPr>
        <w:rPr>
          <w:sz w:val="28"/>
          <w:szCs w:val="28"/>
          <w:lang w:val="kk-KZ"/>
        </w:rPr>
      </w:pPr>
      <w:r w:rsidRPr="00CE7578">
        <w:rPr>
          <w:sz w:val="28"/>
          <w:szCs w:val="28"/>
          <w:lang w:val="kk-KZ"/>
        </w:rPr>
        <w:t>22. Іскер адамның бейнесі және сәтті қарым-қатынас құпиялары.</w:t>
      </w:r>
    </w:p>
    <w:p w:rsidR="00CA1589" w:rsidRPr="00CE7578" w:rsidRDefault="00CA1589" w:rsidP="00CA1589">
      <w:pPr>
        <w:rPr>
          <w:sz w:val="28"/>
          <w:szCs w:val="28"/>
          <w:lang w:val="kk-KZ"/>
        </w:rPr>
      </w:pPr>
      <w:r w:rsidRPr="00CE7578">
        <w:rPr>
          <w:sz w:val="28"/>
          <w:szCs w:val="28"/>
          <w:lang w:val="kk-KZ"/>
        </w:rPr>
        <w:t>23. Ұйымның имиджі: тұжырымдамасы, құрылымы, қалыптасуы.</w:t>
      </w:r>
    </w:p>
    <w:p w:rsidR="00CA1589" w:rsidRPr="00CE7578" w:rsidRDefault="00CA1589" w:rsidP="00CA1589">
      <w:pPr>
        <w:rPr>
          <w:sz w:val="28"/>
          <w:szCs w:val="28"/>
          <w:lang w:val="kk-KZ"/>
        </w:rPr>
      </w:pPr>
      <w:r w:rsidRPr="00CE7578">
        <w:rPr>
          <w:sz w:val="28"/>
          <w:szCs w:val="28"/>
          <w:lang w:val="kk-KZ"/>
        </w:rPr>
        <w:t>24. Ұйымдастырушылық мәдениет: түсінігі және типологиясы.</w:t>
      </w:r>
    </w:p>
    <w:p w:rsidR="00CA1589" w:rsidRPr="00CE7578" w:rsidRDefault="00CA1589" w:rsidP="00CA1589">
      <w:pPr>
        <w:rPr>
          <w:sz w:val="28"/>
          <w:szCs w:val="28"/>
          <w:lang w:val="kk-KZ"/>
        </w:rPr>
      </w:pPr>
      <w:r w:rsidRPr="00CE7578">
        <w:rPr>
          <w:sz w:val="28"/>
          <w:szCs w:val="28"/>
          <w:lang w:val="kk-KZ"/>
        </w:rPr>
        <w:t>25. Корпоративтік стиль (корпоративтік дизайн): түсінігі, функциялары, негізгі элементтері.</w:t>
      </w:r>
    </w:p>
    <w:p w:rsidR="00CA1589" w:rsidRPr="008573F7" w:rsidRDefault="00CA1589" w:rsidP="00CA1589">
      <w:pPr>
        <w:rPr>
          <w:sz w:val="28"/>
          <w:szCs w:val="28"/>
          <w:lang w:val="kk-KZ"/>
        </w:rPr>
      </w:pPr>
      <w:r>
        <w:rPr>
          <w:sz w:val="28"/>
          <w:szCs w:val="28"/>
          <w:lang w:val="kk-KZ"/>
        </w:rPr>
        <w:t xml:space="preserve">26. </w:t>
      </w:r>
      <w:r w:rsidRPr="008573F7">
        <w:rPr>
          <w:sz w:val="28"/>
          <w:szCs w:val="28"/>
          <w:lang w:val="kk-KZ"/>
        </w:rPr>
        <w:t>Іскерлік әңгіме қарым-қатынас нысаны ретінде.</w:t>
      </w:r>
    </w:p>
    <w:p w:rsidR="00CA1589" w:rsidRPr="00CE7578" w:rsidRDefault="00CA1589" w:rsidP="00CA1589">
      <w:pPr>
        <w:rPr>
          <w:sz w:val="28"/>
          <w:szCs w:val="28"/>
          <w:lang w:val="kk-KZ"/>
        </w:rPr>
      </w:pPr>
      <w:r>
        <w:rPr>
          <w:sz w:val="28"/>
          <w:szCs w:val="28"/>
          <w:lang w:val="kk-KZ"/>
        </w:rPr>
        <w:t>27</w:t>
      </w:r>
      <w:r w:rsidRPr="008573F7">
        <w:rPr>
          <w:sz w:val="28"/>
          <w:szCs w:val="28"/>
          <w:lang w:val="kk-KZ"/>
        </w:rPr>
        <w:t>. Іскерлік келіссөздер байланыс нысаны ретінде. Іскерлік келіссөздердің стильдері.</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Негізгі әдебиеттер</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CA1589" w:rsidRPr="00BA242F" w:rsidRDefault="00CA1589" w:rsidP="00CA1589">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CA1589" w:rsidRPr="00BA242F" w:rsidRDefault="00CA1589" w:rsidP="00CA1589">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rStyle w:val="a6"/>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6"/>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6"/>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r w:rsidRPr="00BA242F">
        <w:rPr>
          <w:rStyle w:val="FontStyle11"/>
          <w:b/>
          <w:sz w:val="28"/>
          <w:szCs w:val="28"/>
          <w:lang w:val="kk-KZ"/>
        </w:rPr>
        <w:t>Қосымша әдебиеттер</w:t>
      </w:r>
    </w:p>
    <w:p w:rsidR="00CA1589" w:rsidRPr="00BA242F" w:rsidRDefault="00CA1589" w:rsidP="00CA1589">
      <w:pPr>
        <w:keepNext/>
        <w:tabs>
          <w:tab w:val="center" w:pos="9639"/>
        </w:tabs>
        <w:autoSpaceDE w:val="0"/>
        <w:autoSpaceDN w:val="0"/>
        <w:outlineLvl w:val="1"/>
        <w:rPr>
          <w:sz w:val="28"/>
          <w:szCs w:val="28"/>
          <w:lang w:val="kk-KZ"/>
        </w:rPr>
      </w:pPr>
      <w:r w:rsidRPr="00BA242F">
        <w:rPr>
          <w:sz w:val="28"/>
          <w:szCs w:val="28"/>
          <w:lang w:val="kk-KZ"/>
        </w:rPr>
        <w:t xml:space="preserve">1. </w:t>
      </w:r>
      <w:proofErr w:type="spellStart"/>
      <w:r w:rsidRPr="00BA242F">
        <w:rPr>
          <w:sz w:val="28"/>
          <w:szCs w:val="28"/>
        </w:rPr>
        <w:t>Ассэль</w:t>
      </w:r>
      <w:proofErr w:type="spellEnd"/>
      <w:r w:rsidRPr="00BA242F">
        <w:rPr>
          <w:sz w:val="28"/>
          <w:szCs w:val="28"/>
        </w:rPr>
        <w:t xml:space="preserve"> Г. Маркетинг: принципы и стратегия. - М.: </w:t>
      </w:r>
      <w:proofErr w:type="spellStart"/>
      <w:r w:rsidRPr="00BA242F">
        <w:rPr>
          <w:sz w:val="28"/>
          <w:szCs w:val="28"/>
        </w:rPr>
        <w:t>Инфа</w:t>
      </w:r>
      <w:proofErr w:type="spellEnd"/>
      <w:r w:rsidRPr="00BA242F">
        <w:rPr>
          <w:sz w:val="28"/>
          <w:szCs w:val="28"/>
        </w:rPr>
        <w:t xml:space="preserve"> - М, 2007. –</w:t>
      </w:r>
      <w:r w:rsidRPr="00BA242F">
        <w:rPr>
          <w:sz w:val="28"/>
          <w:szCs w:val="28"/>
          <w:lang w:val="kk-KZ"/>
        </w:rPr>
        <w:t xml:space="preserve">  </w:t>
      </w:r>
      <w:r w:rsidRPr="00BA242F">
        <w:rPr>
          <w:sz w:val="28"/>
          <w:szCs w:val="28"/>
        </w:rPr>
        <w:t>148с</w:t>
      </w:r>
      <w:r w:rsidRPr="00BA242F">
        <w:rPr>
          <w:sz w:val="28"/>
          <w:szCs w:val="28"/>
          <w:lang w:val="kk-KZ"/>
        </w:rPr>
        <w:t>.</w:t>
      </w:r>
    </w:p>
    <w:p w:rsidR="00CA1589" w:rsidRPr="00BA242F" w:rsidRDefault="00CA1589" w:rsidP="00CA1589">
      <w:pPr>
        <w:keepNext/>
        <w:tabs>
          <w:tab w:val="center" w:pos="9639"/>
        </w:tabs>
        <w:autoSpaceDE w:val="0"/>
        <w:autoSpaceDN w:val="0"/>
        <w:outlineLvl w:val="1"/>
        <w:rPr>
          <w:sz w:val="28"/>
          <w:szCs w:val="28"/>
          <w:lang w:val="kk-KZ"/>
        </w:rPr>
      </w:pPr>
      <w:r w:rsidRPr="00BA242F">
        <w:rPr>
          <w:rFonts w:ascii="Kz Times New Roman" w:hAnsi="Kz Times New Roman" w:cs="Kz Times New Roman"/>
          <w:sz w:val="28"/>
          <w:szCs w:val="28"/>
          <w:lang w:val="kk-KZ"/>
        </w:rPr>
        <w:t xml:space="preserve">2.  </w:t>
      </w:r>
      <w:r w:rsidRPr="00BA242F">
        <w:rPr>
          <w:sz w:val="28"/>
          <w:szCs w:val="28"/>
          <w:lang w:val="kk-KZ"/>
        </w:rPr>
        <w:t>Гуревич С. Газета и рынок. -М.: Евразия, 2008.-240с.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3. Гуревич С. Экономика средств массовой информации.-М.:Рип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холдинг, 2007.-244с.</w:t>
      </w:r>
      <w:r w:rsidRPr="00BA242F">
        <w:rPr>
          <w:sz w:val="28"/>
          <w:szCs w:val="28"/>
        </w:rPr>
        <w:t xml:space="preserve"> </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r w:rsidRPr="00BA242F">
        <w:rPr>
          <w:sz w:val="28"/>
          <w:szCs w:val="28"/>
        </w:rPr>
        <w:t xml:space="preserve">Введение в бизнес / </w:t>
      </w:r>
      <w:proofErr w:type="spellStart"/>
      <w:r w:rsidRPr="00BA242F">
        <w:rPr>
          <w:sz w:val="28"/>
          <w:szCs w:val="28"/>
        </w:rPr>
        <w:t>Рефепат</w:t>
      </w:r>
      <w:proofErr w:type="spellEnd"/>
      <w:r w:rsidRPr="00BA242F">
        <w:rPr>
          <w:sz w:val="28"/>
          <w:szCs w:val="28"/>
        </w:rPr>
        <w:t xml:space="preserve"> книги Джеймса А. </w:t>
      </w:r>
      <w:proofErr w:type="spellStart"/>
      <w:r w:rsidRPr="00BA242F">
        <w:rPr>
          <w:sz w:val="28"/>
          <w:szCs w:val="28"/>
        </w:rPr>
        <w:t>Стоупера</w:t>
      </w:r>
      <w:proofErr w:type="spellEnd"/>
      <w:r w:rsidRPr="00BA242F">
        <w:rPr>
          <w:sz w:val="28"/>
          <w:szCs w:val="28"/>
        </w:rPr>
        <w:t xml:space="preserve"> и Эдвина Г.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w:t>
      </w:r>
      <w:proofErr w:type="spellStart"/>
      <w:r w:rsidRPr="00BA242F">
        <w:rPr>
          <w:sz w:val="28"/>
          <w:szCs w:val="28"/>
        </w:rPr>
        <w:t>Долана</w:t>
      </w:r>
      <w:proofErr w:type="spellEnd"/>
      <w:r w:rsidRPr="00BA242F">
        <w:rPr>
          <w:sz w:val="28"/>
          <w:szCs w:val="28"/>
        </w:rPr>
        <w:t xml:space="preserve">. </w:t>
      </w:r>
      <w:proofErr w:type="gramStart"/>
      <w:r w:rsidRPr="00BA242F">
        <w:rPr>
          <w:sz w:val="28"/>
          <w:szCs w:val="28"/>
        </w:rPr>
        <w:t>-И</w:t>
      </w:r>
      <w:proofErr w:type="gramEnd"/>
      <w:r w:rsidRPr="00BA242F">
        <w:rPr>
          <w:sz w:val="28"/>
          <w:szCs w:val="28"/>
        </w:rPr>
        <w:t xml:space="preserve">жевск: «Странник», </w:t>
      </w:r>
      <w:r w:rsidRPr="00BA242F">
        <w:rPr>
          <w:sz w:val="28"/>
          <w:szCs w:val="28"/>
          <w:lang w:val="kk-KZ"/>
        </w:rPr>
        <w:t>2008</w:t>
      </w:r>
      <w:r w:rsidRPr="00BA242F">
        <w:rPr>
          <w:sz w:val="28"/>
          <w:szCs w:val="28"/>
        </w:rPr>
        <w:t>. -272с.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sz w:val="28"/>
          <w:szCs w:val="28"/>
        </w:rPr>
        <w:t xml:space="preserve">Таранов П.С. Золотая книга руководителя. - М.: Гранд, </w:t>
      </w:r>
      <w:r w:rsidRPr="00BA242F">
        <w:rPr>
          <w:sz w:val="28"/>
          <w:szCs w:val="28"/>
          <w:lang w:val="kk-KZ"/>
        </w:rPr>
        <w:t>2007.</w:t>
      </w:r>
      <w:r w:rsidRPr="00BA242F">
        <w:rPr>
          <w:sz w:val="28"/>
          <w:szCs w:val="28"/>
        </w:rPr>
        <w:t xml:space="preserve"> -496с.</w:t>
      </w:r>
    </w:p>
    <w:p w:rsidR="00CA1589" w:rsidRPr="00BA242F" w:rsidRDefault="00CA1589" w:rsidP="00CA1589">
      <w:pPr>
        <w:rPr>
          <w:sz w:val="28"/>
          <w:szCs w:val="28"/>
          <w:lang w:val="kk-KZ"/>
        </w:rPr>
      </w:pPr>
    </w:p>
    <w:p w:rsidR="00CA1589" w:rsidRPr="00BA242F" w:rsidRDefault="00CA1589" w:rsidP="00CA1589">
      <w:pPr>
        <w:rPr>
          <w:sz w:val="28"/>
          <w:szCs w:val="28"/>
          <w:lang w:val="kk-KZ"/>
        </w:rPr>
      </w:pPr>
    </w:p>
    <w:p w:rsidR="00CA1589" w:rsidRPr="00BA242F" w:rsidRDefault="00CA1589" w:rsidP="00CA1589">
      <w:pPr>
        <w:autoSpaceDE w:val="0"/>
        <w:autoSpaceDN w:val="0"/>
        <w:adjustRightInd w:val="0"/>
        <w:ind w:firstLine="283"/>
        <w:rPr>
          <w:sz w:val="28"/>
          <w:szCs w:val="28"/>
          <w:lang w:val="kk-KZ"/>
        </w:rPr>
      </w:pPr>
    </w:p>
    <w:p w:rsidR="00CA1589" w:rsidRPr="00BA242F" w:rsidRDefault="00CA1589" w:rsidP="00CA1589">
      <w:pPr>
        <w:autoSpaceDE w:val="0"/>
        <w:autoSpaceDN w:val="0"/>
        <w:adjustRightInd w:val="0"/>
        <w:rPr>
          <w:sz w:val="28"/>
          <w:szCs w:val="28"/>
          <w:lang w:val="kk-KZ"/>
        </w:rPr>
      </w:pPr>
    </w:p>
    <w:p w:rsidR="00CA1589" w:rsidRPr="00BA242F" w:rsidRDefault="00CA1589" w:rsidP="00CA1589">
      <w:pPr>
        <w:autoSpaceDE w:val="0"/>
        <w:autoSpaceDN w:val="0"/>
        <w:adjustRightInd w:val="0"/>
        <w:ind w:firstLine="283"/>
        <w:rPr>
          <w:sz w:val="28"/>
          <w:szCs w:val="28"/>
          <w:lang w:val="kk-KZ"/>
        </w:rPr>
      </w:pPr>
    </w:p>
    <w:p w:rsidR="00CA1589" w:rsidRPr="00BA242F" w:rsidRDefault="00CA1589" w:rsidP="00CA1589">
      <w:pPr>
        <w:rPr>
          <w:sz w:val="28"/>
          <w:szCs w:val="28"/>
          <w:lang w:val="kk-KZ"/>
        </w:rPr>
      </w:pPr>
    </w:p>
    <w:p w:rsidR="00CA1589" w:rsidRPr="006A5357" w:rsidRDefault="00CA1589" w:rsidP="006960D7">
      <w:pPr>
        <w:rPr>
          <w:rFonts w:ascii="Times New Roman" w:hAnsi="Times New Roman"/>
          <w:b/>
          <w:sz w:val="28"/>
          <w:szCs w:val="28"/>
          <w:lang w:val="kk-KZ"/>
        </w:rPr>
      </w:pPr>
    </w:p>
    <w:p w:rsidR="006960D7" w:rsidRPr="006A5357" w:rsidRDefault="006960D7" w:rsidP="006960D7">
      <w:pPr>
        <w:rPr>
          <w:rFonts w:ascii="Times New Roman" w:hAnsi="Times New Roman"/>
          <w:sz w:val="28"/>
          <w:szCs w:val="28"/>
          <w:lang w:val="kk-KZ"/>
        </w:rPr>
      </w:pPr>
    </w:p>
    <w:sectPr w:rsidR="006960D7" w:rsidRPr="006A5357" w:rsidSect="00F6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960D7"/>
    <w:rsid w:val="006960D7"/>
    <w:rsid w:val="00CA1589"/>
    <w:rsid w:val="00D624D8"/>
    <w:rsid w:val="00D9798F"/>
    <w:rsid w:val="00F60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D7"/>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0D7"/>
    <w:rPr>
      <w:rFonts w:cs="Times New Roman"/>
      <w:color w:val="0000FF"/>
      <w:u w:val="single"/>
    </w:rPr>
  </w:style>
  <w:style w:type="paragraph" w:styleId="a4">
    <w:name w:val="List Paragraph"/>
    <w:aliases w:val="без абзаца,маркированный,ПАРАГРАФ,List Paragraph"/>
    <w:basedOn w:val="a"/>
    <w:link w:val="a5"/>
    <w:uiPriority w:val="34"/>
    <w:qFormat/>
    <w:rsid w:val="00CA1589"/>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1589"/>
    <w:rPr>
      <w:rFonts w:ascii="Calibri" w:eastAsia="Times New Roman" w:hAnsi="Calibri" w:cs="Times New Roman"/>
    </w:rPr>
  </w:style>
  <w:style w:type="character" w:customStyle="1" w:styleId="FontStyle11">
    <w:name w:val="Font Style11"/>
    <w:rsid w:val="00CA1589"/>
    <w:rPr>
      <w:rFonts w:ascii="Times New Roman" w:hAnsi="Times New Roman" w:cs="Times New Roman" w:hint="default"/>
      <w:sz w:val="30"/>
      <w:szCs w:val="30"/>
    </w:rPr>
  </w:style>
  <w:style w:type="character" w:styleId="a6">
    <w:name w:val="Emphasis"/>
    <w:basedOn w:val="a0"/>
    <w:uiPriority w:val="20"/>
    <w:qFormat/>
    <w:rsid w:val="00CA158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1164</Words>
  <Characters>6640</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Негізгі әдебиеттер</vt:lpstr>
      <vt:lpstr>    1. Ворошилов В.В. Журналистика, СПБ., 2002-656 с.</vt:lpstr>
      <vt:lpstr>    2. Ворошилов В.В.- «Экономика журналистики» 2007.- 420 с.</vt:lpstr>
      <vt:lpstr>    </vt:lpstr>
      <vt:lpstr>    Қосымша әдебиеттер</vt:lpstr>
      <vt:lpstr>    1. Ассэль Г. Маркетинг: принципы и стратегия. - М.: Инфа - М, 2007. –  148с.</vt:lpstr>
      <vt:lpstr>    2.  Гуревич С. Газета и рынок. -М.: Евразия, 2008.-240с.</vt:lpstr>
    </vt:vector>
  </TitlesOfParts>
  <Company>Microsoft</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2023-10-18T02:50:00Z</dcterms:created>
  <dcterms:modified xsi:type="dcterms:W3CDTF">2023-10-18T03:40:00Z</dcterms:modified>
</cp:coreProperties>
</file>